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15E2B98A" w:rsidR="005F3074" w:rsidRPr="00626085" w:rsidRDefault="00FB29AD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Monday, March 22</w:t>
            </w:r>
            <w:r w:rsidR="00602A22">
              <w:rPr>
                <w:rFonts w:ascii="Cambria" w:hAnsi="Cambria"/>
                <w:color w:val="000000"/>
              </w:rPr>
              <w:t>, 2021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0B414336" w:rsidR="005F3074" w:rsidRPr="00626085" w:rsidRDefault="00A562C6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2:</w:t>
            </w:r>
            <w:r w:rsidR="00FB29AD">
              <w:rPr>
                <w:rFonts w:ascii="Cambria" w:hAnsi="Cambria"/>
                <w:noProof/>
                <w:color w:val="000000"/>
              </w:rPr>
              <w:t>30</w:t>
            </w:r>
            <w:r>
              <w:rPr>
                <w:rFonts w:ascii="Cambria" w:hAnsi="Cambria"/>
                <w:noProof/>
                <w:color w:val="000000"/>
              </w:rPr>
              <w:t xml:space="preserve"> – 3:</w:t>
            </w:r>
            <w:r w:rsidR="00FB29AD">
              <w:rPr>
                <w:rFonts w:ascii="Cambria" w:hAnsi="Cambria"/>
                <w:noProof/>
                <w:color w:val="000000"/>
              </w:rPr>
              <w:t>4</w:t>
            </w:r>
            <w:r>
              <w:rPr>
                <w:rFonts w:ascii="Cambria" w:hAnsi="Cambria"/>
                <w:noProof/>
                <w:color w:val="000000"/>
              </w:rPr>
              <w:t>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22E27C98" w14:textId="6E82B852" w:rsidR="00453FA5" w:rsidRPr="00626085" w:rsidRDefault="00453FA5" w:rsidP="00A562C6">
      <w:pPr>
        <w:tabs>
          <w:tab w:val="left" w:pos="3040"/>
        </w:tabs>
        <w:spacing w:line="360" w:lineRule="auto"/>
        <w:rPr>
          <w:rFonts w:ascii="Cambria" w:hAnsi="Cambria"/>
          <w:b/>
          <w:color w:val="4472C4"/>
        </w:rPr>
      </w:pPr>
    </w:p>
    <w:p w14:paraId="65D29468" w14:textId="5AA0E184" w:rsidR="000937CC" w:rsidRPr="00626085" w:rsidRDefault="00A562C6" w:rsidP="0015170A">
      <w:pPr>
        <w:spacing w:line="360" w:lineRule="auto"/>
        <w:jc w:val="center"/>
        <w:rPr>
          <w:rFonts w:ascii="Cambria" w:hAnsi="Cambria"/>
          <w:b/>
          <w:color w:val="4472C4"/>
        </w:rPr>
      </w:pPr>
      <w:r>
        <w:rPr>
          <w:rFonts w:ascii="Cambria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0937CC" w:rsidRPr="00626085" w14:paraId="02B56AA1" w14:textId="77777777" w:rsidTr="009C72E1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5A9434AB" w14:textId="23D88C4B" w:rsidR="000937CC" w:rsidRPr="00626085" w:rsidRDefault="000937CC" w:rsidP="00585FEB">
            <w:pPr>
              <w:spacing w:line="360" w:lineRule="auto"/>
              <w:jc w:val="center"/>
              <w:rPr>
                <w:rFonts w:ascii="Cambria" w:hAnsi="Cambria"/>
                <w:b/>
                <w:color w:val="FFFFFF" w:themeColor="background1"/>
              </w:rPr>
            </w:pPr>
            <w:bookmarkStart w:id="0" w:name="_Hlk92356194"/>
          </w:p>
        </w:tc>
      </w:tr>
      <w:tr w:rsidR="00602A22" w:rsidRPr="00626085" w14:paraId="5FA35014" w14:textId="77777777" w:rsidTr="00602A22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04C84230" w14:textId="7697D985" w:rsidR="00602A22" w:rsidRPr="00626085" w:rsidRDefault="00602A22" w:rsidP="00FE5A7F">
            <w:pPr>
              <w:spacing w:line="360" w:lineRule="auto"/>
              <w:rPr>
                <w:rFonts w:ascii="Cambria" w:hAnsi="Cambria"/>
                <w:b/>
                <w:color w:val="4472C4"/>
              </w:rPr>
            </w:pPr>
          </w:p>
        </w:tc>
        <w:tc>
          <w:tcPr>
            <w:tcW w:w="8910" w:type="dxa"/>
          </w:tcPr>
          <w:p w14:paraId="1596ED32" w14:textId="77777777" w:rsidR="00FB29AD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  <w:b/>
                <w:bCs/>
                <w:color w:val="0070C0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Announcements</w:t>
            </w:r>
          </w:p>
          <w:p w14:paraId="5A165E58" w14:textId="77777777" w:rsidR="00FB29AD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  <w:b/>
                <w:bCs/>
                <w:color w:val="0070C0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 xml:space="preserve">Lilly Library Update (Deborah </w:t>
            </w:r>
            <w:proofErr w:type="spellStart"/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Jakubs</w:t>
            </w:r>
            <w:proofErr w:type="spellEnd"/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)</w:t>
            </w:r>
          </w:p>
          <w:p w14:paraId="272E453D" w14:textId="77777777" w:rsidR="00FB29AD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  <w:b/>
                <w:bCs/>
                <w:color w:val="0070C0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Report on Study Seat Reservations and Book Takeout Service 2020-21 (Emily Daly)</w:t>
            </w:r>
          </w:p>
          <w:p w14:paraId="352304E3" w14:textId="77777777" w:rsidR="00FB29AD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  <w:b/>
                <w:bCs/>
                <w:color w:val="0070C0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Library 2030 Process (Patrick Charbonneau)</w:t>
            </w:r>
          </w:p>
          <w:p w14:paraId="1B7F3622" w14:textId="77777777" w:rsidR="00FB29AD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  <w:b/>
                <w:bCs/>
                <w:color w:val="0070C0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 xml:space="preserve">DUL Collections Budget and Strategy: 2021-2025 (Dave Hansen, </w:t>
            </w:r>
            <w:proofErr w:type="spellStart"/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Dracine</w:t>
            </w:r>
            <w:proofErr w:type="spellEnd"/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 xml:space="preserve"> Hodges, Naomi Nelson)</w:t>
            </w:r>
          </w:p>
          <w:p w14:paraId="119FD88D" w14:textId="179E78D5" w:rsidR="00E01D1B" w:rsidRPr="00FB29AD" w:rsidRDefault="00FB29AD" w:rsidP="00FB29AD">
            <w:pPr>
              <w:pStyle w:val="ListParagraph"/>
              <w:numPr>
                <w:ilvl w:val="0"/>
                <w:numId w:val="8"/>
              </w:numPr>
              <w:spacing w:after="240"/>
              <w:contextualSpacing w:val="0"/>
              <w:rPr>
                <w:rFonts w:ascii="Cambria" w:eastAsia="Times New Roman" w:hAnsi="Cambria"/>
              </w:rPr>
            </w:pPr>
            <w:r w:rsidRPr="00FB29AD">
              <w:rPr>
                <w:rFonts w:ascii="Cambria" w:eastAsia="Times New Roman" w:hAnsi="Cambria"/>
                <w:b/>
                <w:bCs/>
                <w:color w:val="0070C0"/>
              </w:rPr>
              <w:t>Other Business</w:t>
            </w:r>
          </w:p>
        </w:tc>
      </w:tr>
      <w:bookmarkEnd w:id="0"/>
    </w:tbl>
    <w:p w14:paraId="5EC11984" w14:textId="77777777" w:rsidR="004704A5" w:rsidRDefault="004704A5" w:rsidP="00FE5A7F">
      <w:pPr>
        <w:spacing w:line="360" w:lineRule="auto"/>
        <w:rPr>
          <w:rFonts w:ascii="Cambria" w:hAnsi="Cambria"/>
          <w:b/>
          <w:color w:val="FFFFFF" w:themeColor="background1"/>
        </w:rPr>
        <w:sectPr w:rsidR="004704A5" w:rsidSect="00EF3336"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14:paraId="52BB0651" w14:textId="77777777" w:rsidR="003C145A" w:rsidRPr="00387C29" w:rsidRDefault="003C145A" w:rsidP="00FB29AD">
      <w:pPr>
        <w:spacing w:after="240" w:line="360" w:lineRule="auto"/>
        <w:rPr>
          <w:rFonts w:ascii="Cambria" w:hAnsi="Cambria"/>
          <w:bCs/>
        </w:rPr>
      </w:pPr>
    </w:p>
    <w:sectPr w:rsidR="003C145A" w:rsidRPr="00387C29" w:rsidSect="004704A5">
      <w:type w:val="continuous"/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FDFA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66442"/>
    <w:multiLevelType w:val="hybridMultilevel"/>
    <w:tmpl w:val="10D4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E29ED"/>
    <w:rsid w:val="001F3D74"/>
    <w:rsid w:val="00275CFF"/>
    <w:rsid w:val="002764E7"/>
    <w:rsid w:val="002765A5"/>
    <w:rsid w:val="00280008"/>
    <w:rsid w:val="00281A3B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E5FBE"/>
    <w:rsid w:val="003E774F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230DA"/>
    <w:rsid w:val="00D4578F"/>
    <w:rsid w:val="00D4677E"/>
    <w:rsid w:val="00D60A79"/>
    <w:rsid w:val="00D61920"/>
    <w:rsid w:val="00D6312D"/>
    <w:rsid w:val="00DA3A51"/>
    <w:rsid w:val="00DB12B5"/>
    <w:rsid w:val="00DE29A3"/>
    <w:rsid w:val="00E01D1B"/>
    <w:rsid w:val="00E168FE"/>
    <w:rsid w:val="00E31CDF"/>
    <w:rsid w:val="00E532E7"/>
    <w:rsid w:val="00E540CD"/>
    <w:rsid w:val="00E65C8F"/>
    <w:rsid w:val="00E8146F"/>
    <w:rsid w:val="00E929AE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9AD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2</cp:revision>
  <dcterms:created xsi:type="dcterms:W3CDTF">2022-02-07T15:47:00Z</dcterms:created>
  <dcterms:modified xsi:type="dcterms:W3CDTF">2022-02-07T15:47:00Z</dcterms:modified>
</cp:coreProperties>
</file>